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12" w:rsidRPr="00926042" w:rsidRDefault="00970312" w:rsidP="009703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0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</w:t>
      </w:r>
      <w:r w:rsidR="00926042" w:rsidRPr="0092604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26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</w:t>
      </w:r>
      <w:r w:rsidR="003F4A8E">
        <w:rPr>
          <w:rFonts w:ascii="Times New Roman" w:hAnsi="Times New Roman" w:cs="Times New Roman"/>
          <w:b/>
          <w:sz w:val="28"/>
          <w:szCs w:val="28"/>
          <w:u w:val="single"/>
        </w:rPr>
        <w:t>кум</w:t>
      </w:r>
    </w:p>
    <w:p w:rsidR="00970312" w:rsidRPr="00926042" w:rsidRDefault="00970312" w:rsidP="009703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6042">
        <w:rPr>
          <w:rFonts w:ascii="Times New Roman" w:hAnsi="Times New Roman" w:cs="Times New Roman"/>
          <w:b/>
          <w:i/>
          <w:sz w:val="28"/>
          <w:szCs w:val="28"/>
          <w:u w:val="single"/>
        </w:rPr>
        <w:t>«Секреты успешной адаптации к условиям ДОУ»</w:t>
      </w:r>
    </w:p>
    <w:p w:rsidR="00970312" w:rsidRPr="00970312" w:rsidRDefault="00970312" w:rsidP="009703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604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42">
        <w:rPr>
          <w:rFonts w:ascii="Times New Roman" w:hAnsi="Times New Roman" w:cs="Times New Roman"/>
          <w:b/>
          <w:sz w:val="28"/>
          <w:szCs w:val="28"/>
        </w:rPr>
        <w:t>Цель:</w:t>
      </w:r>
      <w:r w:rsidRPr="00970312">
        <w:rPr>
          <w:rFonts w:ascii="Times New Roman" w:hAnsi="Times New Roman" w:cs="Times New Roman"/>
          <w:sz w:val="28"/>
          <w:szCs w:val="28"/>
        </w:rPr>
        <w:t xml:space="preserve"> </w:t>
      </w:r>
      <w:r w:rsidR="003F4A8E">
        <w:rPr>
          <w:rFonts w:ascii="Times New Roman" w:hAnsi="Times New Roman" w:cs="Times New Roman"/>
          <w:sz w:val="28"/>
          <w:szCs w:val="28"/>
        </w:rPr>
        <w:t>познакомиться</w:t>
      </w:r>
      <w:r w:rsidR="00926042">
        <w:rPr>
          <w:rFonts w:ascii="Times New Roman" w:hAnsi="Times New Roman" w:cs="Times New Roman"/>
          <w:sz w:val="28"/>
          <w:szCs w:val="28"/>
        </w:rPr>
        <w:t xml:space="preserve"> </w:t>
      </w:r>
      <w:r w:rsidRPr="00970312">
        <w:rPr>
          <w:rFonts w:ascii="Times New Roman" w:hAnsi="Times New Roman" w:cs="Times New Roman"/>
          <w:sz w:val="28"/>
          <w:szCs w:val="28"/>
        </w:rPr>
        <w:t>с основными проблемами адаптации детей к условиям детско</w:t>
      </w:r>
      <w:r w:rsidR="00926042">
        <w:rPr>
          <w:rFonts w:ascii="Times New Roman" w:hAnsi="Times New Roman" w:cs="Times New Roman"/>
          <w:sz w:val="28"/>
          <w:szCs w:val="28"/>
        </w:rPr>
        <w:t>го сада. Повысить педагогическую</w:t>
      </w:r>
      <w:r w:rsidRPr="00970312">
        <w:rPr>
          <w:rFonts w:ascii="Times New Roman" w:hAnsi="Times New Roman" w:cs="Times New Roman"/>
          <w:sz w:val="28"/>
          <w:szCs w:val="28"/>
        </w:rPr>
        <w:t xml:space="preserve"> грамотности в вопросах адаптации и эмоционального благополучия детей. </w:t>
      </w:r>
    </w:p>
    <w:p w:rsidR="00970312" w:rsidRPr="00926042" w:rsidRDefault="00970312" w:rsidP="009703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42">
        <w:rPr>
          <w:rFonts w:ascii="Times New Roman" w:hAnsi="Times New Roman" w:cs="Times New Roman"/>
          <w:b/>
          <w:i/>
          <w:sz w:val="28"/>
          <w:szCs w:val="28"/>
        </w:rPr>
        <w:t>Адаптационный период и его особенности</w:t>
      </w:r>
      <w:r w:rsidRPr="00926042">
        <w:rPr>
          <w:rFonts w:ascii="Times New Roman" w:hAnsi="Times New Roman" w:cs="Times New Roman"/>
          <w:b/>
          <w:sz w:val="28"/>
          <w:szCs w:val="28"/>
        </w:rPr>
        <w:t>.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- </w:t>
      </w:r>
      <w:r w:rsidRPr="00970312">
        <w:rPr>
          <w:rFonts w:ascii="Times New Roman" w:hAnsi="Times New Roman" w:cs="Times New Roman"/>
          <w:sz w:val="28"/>
          <w:szCs w:val="28"/>
        </w:rPr>
        <w:t>это процесс вхождения человека в новую для него среду и приспособление к ее условиям. Адаптация является активным процессом, приводящим или к позитивным (</w:t>
      </w:r>
      <w:proofErr w:type="spellStart"/>
      <w:r w:rsidRPr="00970312">
        <w:rPr>
          <w:rFonts w:ascii="Times New Roman" w:hAnsi="Times New Roman" w:cs="Times New Roman"/>
          <w:sz w:val="28"/>
          <w:szCs w:val="28"/>
        </w:rPr>
        <w:t>ад</w:t>
      </w:r>
      <w:r w:rsidR="000A0C93">
        <w:rPr>
          <w:rFonts w:ascii="Times New Roman" w:hAnsi="Times New Roman" w:cs="Times New Roman"/>
          <w:sz w:val="28"/>
          <w:szCs w:val="28"/>
        </w:rPr>
        <w:t>аптированность</w:t>
      </w:r>
      <w:proofErr w:type="spellEnd"/>
      <w:r w:rsidR="000A0C93">
        <w:rPr>
          <w:rFonts w:ascii="Times New Roman" w:hAnsi="Times New Roman" w:cs="Times New Roman"/>
          <w:sz w:val="28"/>
          <w:szCs w:val="28"/>
        </w:rPr>
        <w:t>, т. е. совокуп</w:t>
      </w:r>
      <w:r w:rsidRPr="00970312">
        <w:rPr>
          <w:rFonts w:ascii="Times New Roman" w:hAnsi="Times New Roman" w:cs="Times New Roman"/>
          <w:sz w:val="28"/>
          <w:szCs w:val="28"/>
        </w:rPr>
        <w:t>ность всех полезных изменений организма и психики) результатам, или негативным (стресс)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Временной период адаптации зависит от многих при</w:t>
      </w:r>
      <w:bookmarkStart w:id="0" w:name="_GoBack"/>
      <w:bookmarkEnd w:id="0"/>
      <w:r w:rsidRPr="00970312">
        <w:rPr>
          <w:rFonts w:ascii="Times New Roman" w:hAnsi="Times New Roman" w:cs="Times New Roman"/>
          <w:sz w:val="28"/>
          <w:szCs w:val="28"/>
        </w:rPr>
        <w:t>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смены обстановки, в которой привык находиться ребенок дома и той, в которую он попадает в дошкольном учреждении; от разницы в методах воспитания.</w:t>
      </w:r>
    </w:p>
    <w:p w:rsidR="0092604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Сложный адаптационный период у детей может сопровождаться различными негативными поведенческими реакциями: упрямство, грубость, дерзость, неув</w:t>
      </w:r>
      <w:r w:rsidR="005C3B5A">
        <w:rPr>
          <w:rFonts w:ascii="Times New Roman" w:hAnsi="Times New Roman" w:cs="Times New Roman"/>
          <w:sz w:val="28"/>
          <w:szCs w:val="28"/>
        </w:rPr>
        <w:t>ажительное отношение к взрослым</w:t>
      </w:r>
      <w:r w:rsidRPr="00970312">
        <w:rPr>
          <w:rFonts w:ascii="Times New Roman" w:hAnsi="Times New Roman" w:cs="Times New Roman"/>
          <w:sz w:val="28"/>
          <w:szCs w:val="28"/>
        </w:rPr>
        <w:t>, лживость, болезнь, страх наказания.</w:t>
      </w:r>
    </w:p>
    <w:p w:rsidR="00970312" w:rsidRPr="00926042" w:rsidRDefault="00970312" w:rsidP="009703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042">
        <w:rPr>
          <w:rFonts w:ascii="Times New Roman" w:hAnsi="Times New Roman" w:cs="Times New Roman"/>
          <w:b/>
          <w:i/>
          <w:sz w:val="28"/>
          <w:szCs w:val="28"/>
        </w:rPr>
        <w:t>Существует несколько этапов адаптации: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1 этап – подготовка родителями и воспитателями ребенка к условиям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0312">
        <w:rPr>
          <w:rFonts w:ascii="Times New Roman" w:hAnsi="Times New Roman" w:cs="Times New Roman"/>
          <w:sz w:val="28"/>
          <w:szCs w:val="28"/>
        </w:rPr>
        <w:t xml:space="preserve">Необходимо заранее подготовить ребёнка к поступлению в детский сад. Для этого надо: с первых дней жизни укреплять здоровье малыша,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2 этап – приход в группу детского сада. На данном этапе очень важен первичный п</w:t>
      </w:r>
      <w:r>
        <w:rPr>
          <w:rFonts w:ascii="Times New Roman" w:hAnsi="Times New Roman" w:cs="Times New Roman"/>
          <w:sz w:val="28"/>
          <w:szCs w:val="28"/>
        </w:rPr>
        <w:t xml:space="preserve">риём ребёнка, его впечатления. </w:t>
      </w:r>
      <w:r w:rsidRPr="00970312">
        <w:rPr>
          <w:rFonts w:ascii="Times New Roman" w:hAnsi="Times New Roman" w:cs="Times New Roman"/>
          <w:sz w:val="28"/>
          <w:szCs w:val="28"/>
        </w:rPr>
        <w:t>Хорошо бы если шкафчик и метку ребёнок выбрал сам. Выбор кровати тоже надо оставить за ребёнком. Что бы в следующий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312">
        <w:rPr>
          <w:rFonts w:ascii="Times New Roman" w:hAnsi="Times New Roman" w:cs="Times New Roman"/>
          <w:sz w:val="28"/>
          <w:szCs w:val="28"/>
        </w:rPr>
        <w:t xml:space="preserve"> когда малыш придёт в детский сад лучше ориентировался в пространств</w:t>
      </w:r>
      <w:r>
        <w:rPr>
          <w:rFonts w:ascii="Times New Roman" w:hAnsi="Times New Roman" w:cs="Times New Roman"/>
          <w:sz w:val="28"/>
          <w:szCs w:val="28"/>
        </w:rPr>
        <w:t xml:space="preserve">е и сразу находил свой шкафчик. </w:t>
      </w:r>
      <w:r w:rsidRPr="00970312">
        <w:rPr>
          <w:rFonts w:ascii="Times New Roman" w:hAnsi="Times New Roman" w:cs="Times New Roman"/>
          <w:sz w:val="28"/>
          <w:szCs w:val="28"/>
        </w:rPr>
        <w:t>Первую неделю лучше если ребёнок будет приходить на прогулку и оставаться на 2-3 часов. За это врем</w:t>
      </w:r>
      <w:r>
        <w:rPr>
          <w:rFonts w:ascii="Times New Roman" w:hAnsi="Times New Roman" w:cs="Times New Roman"/>
          <w:sz w:val="28"/>
          <w:szCs w:val="28"/>
        </w:rPr>
        <w:t>я он осваивает новую территорию</w:t>
      </w:r>
      <w:r w:rsidRPr="00970312">
        <w:rPr>
          <w:rFonts w:ascii="Times New Roman" w:hAnsi="Times New Roman" w:cs="Times New Roman"/>
          <w:sz w:val="28"/>
          <w:szCs w:val="28"/>
        </w:rPr>
        <w:t>, знакомится с другими детьми. Со следующей недели время можно увеличить, пригласить малыша на обед.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3 этап – постепенное привыкание.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12">
        <w:rPr>
          <w:rFonts w:ascii="Times New Roman" w:hAnsi="Times New Roman" w:cs="Times New Roman"/>
          <w:sz w:val="28"/>
          <w:szCs w:val="28"/>
        </w:rPr>
        <w:t>Со временем ребенок начинает понимать, что новая обстановка не несет опасности. Новые игрушки и совместные игры побуждают у него интерес. Любознательность и активность способствует тому, что ребёнок легче расстаётся с мамой. Малыш уже может без слез находиться в группе, подходить к детям, играть рядом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12">
        <w:rPr>
          <w:rFonts w:ascii="Times New Roman" w:hAnsi="Times New Roman" w:cs="Times New Roman"/>
          <w:sz w:val="28"/>
          <w:szCs w:val="28"/>
        </w:rPr>
        <w:t>Педагог должен поддерживать в нем уверенность, что после того как он покушает и поспит, мама обязател</w:t>
      </w:r>
      <w:r>
        <w:rPr>
          <w:rFonts w:ascii="Times New Roman" w:hAnsi="Times New Roman" w:cs="Times New Roman"/>
          <w:sz w:val="28"/>
          <w:szCs w:val="28"/>
        </w:rPr>
        <w:t xml:space="preserve">ьно его заберёт. </w:t>
      </w:r>
      <w:r w:rsidRPr="00970312">
        <w:rPr>
          <w:rFonts w:ascii="Times New Roman" w:hAnsi="Times New Roman" w:cs="Times New Roman"/>
          <w:sz w:val="28"/>
          <w:szCs w:val="28"/>
        </w:rPr>
        <w:t>Очень важно чтоб в первые 3-4 недели ребёнка не принуждали выполнять некото</w:t>
      </w:r>
      <w:r>
        <w:rPr>
          <w:rFonts w:ascii="Times New Roman" w:hAnsi="Times New Roman" w:cs="Times New Roman"/>
          <w:sz w:val="28"/>
          <w:szCs w:val="28"/>
        </w:rPr>
        <w:t xml:space="preserve">рые режимные моменты такие как: </w:t>
      </w:r>
      <w:r w:rsidRPr="00970312">
        <w:rPr>
          <w:rFonts w:ascii="Times New Roman" w:hAnsi="Times New Roman" w:cs="Times New Roman"/>
          <w:sz w:val="28"/>
          <w:szCs w:val="28"/>
        </w:rPr>
        <w:t xml:space="preserve">приём пищи против желания </w:t>
      </w:r>
      <w:r w:rsidR="00926042" w:rsidRPr="00970312">
        <w:rPr>
          <w:rFonts w:ascii="Times New Roman" w:hAnsi="Times New Roman" w:cs="Times New Roman"/>
          <w:sz w:val="28"/>
          <w:szCs w:val="28"/>
        </w:rPr>
        <w:t>ребёнка,</w:t>
      </w:r>
      <w:r w:rsidRPr="00970312">
        <w:rPr>
          <w:rFonts w:ascii="Times New Roman" w:hAnsi="Times New Roman" w:cs="Times New Roman"/>
          <w:sz w:val="28"/>
          <w:szCs w:val="28"/>
        </w:rPr>
        <w:t xml:space="preserve"> участвовать в занятиях, раздеваться для укладывания на сон. </w:t>
      </w:r>
    </w:p>
    <w:p w:rsidR="0092604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После примерно месяца постоянного посещения</w:t>
      </w:r>
      <w:r w:rsidR="00926042">
        <w:rPr>
          <w:rFonts w:ascii="Times New Roman" w:hAnsi="Times New Roman" w:cs="Times New Roman"/>
          <w:sz w:val="28"/>
          <w:szCs w:val="28"/>
        </w:rPr>
        <w:t xml:space="preserve"> детского сада в первой половине</w:t>
      </w:r>
      <w:r w:rsidRPr="00970312">
        <w:rPr>
          <w:rFonts w:ascii="Times New Roman" w:hAnsi="Times New Roman" w:cs="Times New Roman"/>
          <w:sz w:val="28"/>
          <w:szCs w:val="28"/>
        </w:rPr>
        <w:t xml:space="preserve"> дня можно оставить малыша на сон.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312">
        <w:rPr>
          <w:rFonts w:ascii="Times New Roman" w:hAnsi="Times New Roman" w:cs="Times New Roman"/>
          <w:sz w:val="28"/>
          <w:szCs w:val="28"/>
        </w:rPr>
        <w:t xml:space="preserve"> что ребенка положат спать надо договариваться заранее. Когда малыш уснёт, оставлять его нельзя. Так как непривычная обстановка не способствует долгому сну. Позже ребёнок быстрей и лучше будет засыпать, мотивируя тем «что он поспит и за ним придёт мама». В течение одной-двух недель надо </w:t>
      </w:r>
      <w:r w:rsidRPr="00970312">
        <w:rPr>
          <w:rFonts w:ascii="Times New Roman" w:hAnsi="Times New Roman" w:cs="Times New Roman"/>
          <w:sz w:val="28"/>
          <w:szCs w:val="28"/>
        </w:rPr>
        <w:lastRenderedPageBreak/>
        <w:t>забирать ребенка сразу после сна. Таким образом можно сформировать положительное о</w:t>
      </w:r>
      <w:r w:rsidR="00926042">
        <w:rPr>
          <w:rFonts w:ascii="Times New Roman" w:hAnsi="Times New Roman" w:cs="Times New Roman"/>
          <w:sz w:val="28"/>
          <w:szCs w:val="28"/>
        </w:rPr>
        <w:t>тношение ко сну в детском саду.</w:t>
      </w:r>
    </w:p>
    <w:p w:rsidR="00926042" w:rsidRPr="00926042" w:rsidRDefault="00970312" w:rsidP="009703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042">
        <w:rPr>
          <w:rFonts w:ascii="Times New Roman" w:hAnsi="Times New Roman" w:cs="Times New Roman"/>
          <w:b/>
          <w:i/>
          <w:sz w:val="28"/>
          <w:szCs w:val="28"/>
        </w:rPr>
        <w:t>Задачи воспитания на адаптационный период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1. Необходимо создать атмосферу психологического комфорта.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2. Способствовать полноценному физическому развитию, формировать навыки здорового образа жизни у детей.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б) формировать у детей привычку к аккуратности и чистоте, прививать простейшие навыки самообслуживания;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в) обеспечить понимание детьми смысла выполнения режимных процессов;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г) воспитывать у детей потребность в самостоятельной двигательной активности.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3. Закладывать основы будущей личности: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а) воспитывать у детей уверенность в самих себе и своих возможностях, развивать активность, инициативность, самостоятельность;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б) закладывать основы доверительного отношения детей к взрослым, формируя доверие и привязанность к воспитателю; 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в) закладывать основы доброжелательного отношения детей друг к другу.</w:t>
      </w:r>
    </w:p>
    <w:p w:rsidR="00970312" w:rsidRPr="00C61903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903">
        <w:rPr>
          <w:rFonts w:ascii="Times New Roman" w:hAnsi="Times New Roman" w:cs="Times New Roman"/>
          <w:i/>
          <w:sz w:val="28"/>
          <w:szCs w:val="28"/>
        </w:rPr>
        <w:t>Следует работать в условиях следующе</w:t>
      </w:r>
      <w:r w:rsidR="00926042" w:rsidRPr="00C61903">
        <w:rPr>
          <w:rFonts w:ascii="Times New Roman" w:hAnsi="Times New Roman" w:cs="Times New Roman"/>
          <w:i/>
          <w:sz w:val="28"/>
          <w:szCs w:val="28"/>
        </w:rPr>
        <w:t>й педагогической направленности: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1. Создание эмоционально благоприятной атмосферы в группе.</w:t>
      </w:r>
    </w:p>
    <w:p w:rsidR="00970312" w:rsidRPr="00970312" w:rsidRDefault="00970312" w:rsidP="009703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До приема детей в группу с родителями общаются специалисты</w:t>
      </w:r>
      <w:r w:rsidR="005C3B5A">
        <w:rPr>
          <w:rFonts w:ascii="Times New Roman" w:hAnsi="Times New Roman" w:cs="Times New Roman"/>
          <w:sz w:val="28"/>
          <w:szCs w:val="28"/>
        </w:rPr>
        <w:t>:</w:t>
      </w:r>
      <w:r w:rsidRPr="00970312">
        <w:rPr>
          <w:rFonts w:ascii="Times New Roman" w:hAnsi="Times New Roman" w:cs="Times New Roman"/>
          <w:sz w:val="28"/>
          <w:szCs w:val="28"/>
        </w:rPr>
        <w:t xml:space="preserve"> заведующая детским садом, методист, медики и, конечно, воспитатели групп.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 w:rsidR="00970312" w:rsidRPr="00970312" w:rsidRDefault="00970312" w:rsidP="00970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2. Формирование у ребенка чувства уверенности.</w:t>
      </w:r>
    </w:p>
    <w:p w:rsidR="00970312" w:rsidRPr="00970312" w:rsidRDefault="00970312" w:rsidP="009703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</w:t>
      </w:r>
      <w:r w:rsidR="005C3B5A">
        <w:rPr>
          <w:rFonts w:ascii="Times New Roman" w:hAnsi="Times New Roman" w:cs="Times New Roman"/>
          <w:sz w:val="28"/>
          <w:szCs w:val="28"/>
        </w:rPr>
        <w:t xml:space="preserve"> </w:t>
      </w:r>
      <w:r w:rsidRPr="00970312">
        <w:rPr>
          <w:rFonts w:ascii="Times New Roman" w:hAnsi="Times New Roman" w:cs="Times New Roman"/>
          <w:sz w:val="28"/>
          <w:szCs w:val="28"/>
        </w:rPr>
        <w:t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 (игровая, спальная и др. комнаты); знакомство с детским садом (музыкальный зал, медкабинет и др.); знакомство с педагогами и персоналом детского сада.</w:t>
      </w:r>
    </w:p>
    <w:p w:rsidR="008E11AF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3. Приобщение ребенка в доступной форме к элементарным общепринятым нормам и правилам, в том числе моральным</w:t>
      </w:r>
      <w:r w:rsidR="008E11AF">
        <w:rPr>
          <w:rFonts w:ascii="Times New Roman" w:hAnsi="Times New Roman" w:cs="Times New Roman"/>
          <w:sz w:val="28"/>
          <w:szCs w:val="28"/>
        </w:rPr>
        <w:t>.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В этом направлении необходимо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 xml:space="preserve">4. Охрана и укрепление здоровья детей. </w:t>
      </w:r>
    </w:p>
    <w:p w:rsidR="00970312" w:rsidRPr="00970312" w:rsidRDefault="008E11AF" w:rsidP="009703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312" w:rsidRPr="00970312">
        <w:rPr>
          <w:rFonts w:ascii="Times New Roman" w:hAnsi="Times New Roman" w:cs="Times New Roman"/>
          <w:sz w:val="28"/>
          <w:szCs w:val="28"/>
        </w:rPr>
        <w:t xml:space="preserve">Дети, находящиеся в </w:t>
      </w:r>
      <w:r w:rsidR="005C3B5A" w:rsidRPr="00970312">
        <w:rPr>
          <w:rFonts w:ascii="Times New Roman" w:hAnsi="Times New Roman" w:cs="Times New Roman"/>
          <w:sz w:val="28"/>
          <w:szCs w:val="28"/>
        </w:rPr>
        <w:t>адаптационном режиме,</w:t>
      </w:r>
      <w:r w:rsidR="00970312" w:rsidRPr="00970312">
        <w:rPr>
          <w:rFonts w:ascii="Times New Roman" w:hAnsi="Times New Roman" w:cs="Times New Roman"/>
          <w:sz w:val="28"/>
          <w:szCs w:val="28"/>
        </w:rPr>
        <w:t xml:space="preserve"> постепенно знакомятся с мероприятиями здоровье сберегающих технологий и по мере привыкания активно участвуют во всех режимных моментах. </w:t>
      </w:r>
    </w:p>
    <w:p w:rsidR="00970312" w:rsidRPr="00C61903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903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с детьми в период адаптации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Основной вид деятельности малыша в этом возрасте – игра. Основываясь на это знание, нужно выстраивать воспитательную стратегию и находить формы взаимодействия с ребенком. Попада</w:t>
      </w:r>
      <w:r w:rsidR="008E11AF">
        <w:rPr>
          <w:rFonts w:ascii="Times New Roman" w:hAnsi="Times New Roman" w:cs="Times New Roman"/>
          <w:sz w:val="28"/>
          <w:szCs w:val="28"/>
        </w:rPr>
        <w:t xml:space="preserve">я в детский сад, дети, как правило, </w:t>
      </w:r>
      <w:r w:rsidRPr="00970312">
        <w:rPr>
          <w:rFonts w:ascii="Times New Roman" w:hAnsi="Times New Roman" w:cs="Times New Roman"/>
          <w:sz w:val="28"/>
          <w:szCs w:val="28"/>
        </w:rPr>
        <w:t>быстро отклик</w:t>
      </w:r>
      <w:r w:rsidR="008E11AF">
        <w:rPr>
          <w:rFonts w:ascii="Times New Roman" w:hAnsi="Times New Roman" w:cs="Times New Roman"/>
          <w:sz w:val="28"/>
          <w:szCs w:val="28"/>
        </w:rPr>
        <w:t>аются на предложение взрослого</w:t>
      </w:r>
      <w:r w:rsidRPr="00970312">
        <w:rPr>
          <w:rFonts w:ascii="Times New Roman" w:hAnsi="Times New Roman" w:cs="Times New Roman"/>
          <w:sz w:val="28"/>
          <w:szCs w:val="28"/>
        </w:rPr>
        <w:t xml:space="preserve"> поиграть. Для них – это привычное дело. Основная задача в этот период – формирование эмоционального конта</w:t>
      </w:r>
      <w:r w:rsidR="008E11AF">
        <w:rPr>
          <w:rFonts w:ascii="Times New Roman" w:hAnsi="Times New Roman" w:cs="Times New Roman"/>
          <w:sz w:val="28"/>
          <w:szCs w:val="28"/>
        </w:rPr>
        <w:t>кта, доверия детей к взрослому</w:t>
      </w:r>
      <w:r w:rsidRPr="00970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12" w:rsidRPr="005C3B5A" w:rsidRDefault="00970312" w:rsidP="005C3B5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5A">
        <w:rPr>
          <w:rFonts w:ascii="Times New Roman" w:hAnsi="Times New Roman" w:cs="Times New Roman"/>
          <w:b/>
          <w:sz w:val="28"/>
          <w:szCs w:val="28"/>
        </w:rPr>
        <w:t>Игры, способствующие накоплению детьми опыта общения с малознакомыми взрослыми и детьми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«Иди ко мне»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Взрослый отходит от ребенка на несколько шагов и зовет его к себе, приговаривая: «Иди ко мне, ты мой хороший!». Когда ребенок подходит, воспитатель его обнимает: «Ах, какой ко мне хороший Коля пришел!»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«Выдувание мыльных пузырей»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В</w:t>
      </w:r>
      <w:r w:rsidR="008E11AF">
        <w:rPr>
          <w:rFonts w:ascii="Times New Roman" w:hAnsi="Times New Roman" w:cs="Times New Roman"/>
          <w:sz w:val="28"/>
          <w:szCs w:val="28"/>
        </w:rPr>
        <w:t>зрослый</w:t>
      </w:r>
      <w:r w:rsidRPr="00970312">
        <w:rPr>
          <w:rFonts w:ascii="Times New Roman" w:hAnsi="Times New Roman" w:cs="Times New Roman"/>
          <w:sz w:val="28"/>
          <w:szCs w:val="28"/>
        </w:rPr>
        <w:t xml:space="preserve"> на прогулке выдувает мыльные пузыри. Пробует получить пузыри, покачивая трубочкой,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«Хоровод с куклой» (проводится с 2-3 детьми)</w:t>
      </w:r>
    </w:p>
    <w:p w:rsidR="00970312" w:rsidRPr="00970312" w:rsidRDefault="008E11AF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970312" w:rsidRPr="00970312">
        <w:rPr>
          <w:rFonts w:ascii="Times New Roman" w:hAnsi="Times New Roman" w:cs="Times New Roman"/>
          <w:sz w:val="28"/>
          <w:szCs w:val="28"/>
        </w:rPr>
        <w:t xml:space="preserve"> приносит новую куклу. Она «здоровается» с детьми, гладит каждого по голове. Взрослый просит детей по очереди подержать куклу за руку. Ку</w:t>
      </w:r>
      <w:r>
        <w:rPr>
          <w:rFonts w:ascii="Times New Roman" w:hAnsi="Times New Roman" w:cs="Times New Roman"/>
          <w:sz w:val="28"/>
          <w:szCs w:val="28"/>
        </w:rPr>
        <w:t>кла «предлагает потанцевать». Взрослый</w:t>
      </w:r>
      <w:r w:rsidR="00970312" w:rsidRPr="00970312">
        <w:rPr>
          <w:rFonts w:ascii="Times New Roman" w:hAnsi="Times New Roman" w:cs="Times New Roman"/>
          <w:sz w:val="28"/>
          <w:szCs w:val="28"/>
        </w:rPr>
        <w:t xml:space="preserve"> ставит детей в кружок, берет куклу за одну руку, другую дает ребенку и вместе с детьми двигается по кругу вправо и влево, напевая простую детскую мелодию (например, «Веселую дудочку» М. Красива).</w:t>
      </w:r>
    </w:p>
    <w:p w:rsidR="00970312" w:rsidRPr="00970312" w:rsidRDefault="00970312" w:rsidP="009703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312" w:rsidRPr="005C3B5A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5A">
        <w:rPr>
          <w:rFonts w:ascii="Times New Roman" w:hAnsi="Times New Roman" w:cs="Times New Roman"/>
          <w:b/>
          <w:sz w:val="28"/>
          <w:szCs w:val="28"/>
        </w:rPr>
        <w:t>2. Игры на формирование эмоционального контакта и доверия</w:t>
      </w:r>
    </w:p>
    <w:p w:rsidR="00970312" w:rsidRPr="005C3B5A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3B5A">
        <w:rPr>
          <w:rFonts w:ascii="Times New Roman" w:hAnsi="Times New Roman" w:cs="Times New Roman"/>
          <w:sz w:val="28"/>
          <w:szCs w:val="28"/>
        </w:rPr>
        <w:t>«Мяч»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Ребенок изображает мяч, прыгает на месте, а воспитатель, положив на его голову ладонь, приговаривает: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Друг веселый, мячик мой,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Всюду, всюду он со мной!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Хорошо мне с ним играть!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Ребенок убегает, а взрослый его догоняет.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«Игра с собачкой»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Воспитатель держит в руках собачку и говорит: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Гав-гав! Кто там?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Это песик в гости к нам.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Я собачку ставлю на пол.</w:t>
      </w:r>
    </w:p>
    <w:p w:rsidR="00970312" w:rsidRPr="00970312" w:rsidRDefault="00970312" w:rsidP="005C3B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Дай, собачка, Пете лапу!</w:t>
      </w:r>
    </w:p>
    <w:p w:rsidR="00970312" w:rsidRPr="00970312" w:rsidRDefault="00970312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12">
        <w:rPr>
          <w:rFonts w:ascii="Times New Roman" w:hAnsi="Times New Roman" w:cs="Times New Roman"/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ребенку: «Спасибо».</w:t>
      </w:r>
    </w:p>
    <w:p w:rsidR="00DE5F3F" w:rsidRDefault="00DE5F3F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88C" w:rsidRDefault="00E1588C" w:rsidP="005C3B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88C" w:rsidRDefault="00E1588C" w:rsidP="00E158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88C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Диагностика уровня адаптиро</w:t>
      </w:r>
      <w:r>
        <w:rPr>
          <w:rFonts w:ascii="Times New Roman" w:hAnsi="Times New Roman" w:cs="Times New Roman"/>
          <w:b/>
          <w:i/>
          <w:sz w:val="28"/>
          <w:szCs w:val="28"/>
        </w:rPr>
        <w:t>ванности ребенка к дошкольному уч</w:t>
      </w:r>
      <w:r w:rsidRPr="00E1588C">
        <w:rPr>
          <w:rFonts w:ascii="Times New Roman" w:hAnsi="Times New Roman" w:cs="Times New Roman"/>
          <w:b/>
          <w:i/>
          <w:sz w:val="28"/>
          <w:szCs w:val="28"/>
        </w:rPr>
        <w:t>реждению</w:t>
      </w:r>
    </w:p>
    <w:p w:rsidR="00E1588C" w:rsidRPr="00E1588C" w:rsidRDefault="00E1588C" w:rsidP="00E158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764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567"/>
        <w:gridCol w:w="425"/>
        <w:gridCol w:w="425"/>
        <w:gridCol w:w="993"/>
        <w:gridCol w:w="708"/>
        <w:gridCol w:w="567"/>
        <w:gridCol w:w="946"/>
        <w:gridCol w:w="1032"/>
        <w:gridCol w:w="604"/>
        <w:gridCol w:w="825"/>
        <w:gridCol w:w="705"/>
        <w:gridCol w:w="498"/>
        <w:gridCol w:w="555"/>
        <w:gridCol w:w="501"/>
      </w:tblGrid>
      <w:tr w:rsidR="00E1588C" w:rsidRPr="00E1588C" w:rsidTr="008E11AF">
        <w:trPr>
          <w:trHeight w:val="390"/>
        </w:trPr>
        <w:tc>
          <w:tcPr>
            <w:tcW w:w="988" w:type="dxa"/>
            <w:vMerge w:val="restart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  <w:gridSpan w:val="15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 адаптированности ребенка</w:t>
            </w:r>
          </w:p>
        </w:tc>
      </w:tr>
      <w:tr w:rsidR="00B0395E" w:rsidRPr="00E1588C" w:rsidTr="008E11AF">
        <w:trPr>
          <w:trHeight w:val="405"/>
        </w:trPr>
        <w:tc>
          <w:tcPr>
            <w:tcW w:w="988" w:type="dxa"/>
            <w:vMerge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. фон</w:t>
            </w:r>
          </w:p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6805" w:type="dxa"/>
            <w:gridSpan w:val="9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</w:p>
        </w:tc>
        <w:tc>
          <w:tcPr>
            <w:tcW w:w="1554" w:type="dxa"/>
            <w:gridSpan w:val="3"/>
            <w:vMerge w:val="restart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привычной ситуации</w:t>
            </w:r>
          </w:p>
        </w:tc>
      </w:tr>
      <w:tr w:rsidR="00B0395E" w:rsidRPr="00E1588C" w:rsidTr="008E11AF">
        <w:trPr>
          <w:trHeight w:val="480"/>
        </w:trPr>
        <w:tc>
          <w:tcPr>
            <w:tcW w:w="988" w:type="dxa"/>
            <w:vMerge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Познавательная и игровая деятельность</w:t>
            </w:r>
          </w:p>
        </w:tc>
        <w:tc>
          <w:tcPr>
            <w:tcW w:w="2545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Взаимоотношения со взрослыми</w:t>
            </w:r>
          </w:p>
        </w:tc>
        <w:tc>
          <w:tcPr>
            <w:tcW w:w="213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8C">
              <w:rPr>
                <w:rFonts w:ascii="Times New Roman" w:hAnsi="Times New Roman" w:cs="Times New Roman"/>
                <w:sz w:val="24"/>
                <w:szCs w:val="24"/>
              </w:rPr>
              <w:t>Взаимоотношения с детьми</w:t>
            </w:r>
          </w:p>
        </w:tc>
        <w:tc>
          <w:tcPr>
            <w:tcW w:w="1554" w:type="dxa"/>
            <w:gridSpan w:val="3"/>
            <w:vMerge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5E" w:rsidRPr="00E1588C" w:rsidTr="008E11AF">
        <w:trPr>
          <w:cantSplit/>
          <w:trHeight w:val="2246"/>
        </w:trPr>
        <w:tc>
          <w:tcPr>
            <w:tcW w:w="988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0395E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0395E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Неустойчивый</w:t>
            </w:r>
          </w:p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0395E" w:rsidRDefault="00B0395E" w:rsidP="008E11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</w:p>
        </w:tc>
        <w:tc>
          <w:tcPr>
            <w:tcW w:w="993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Активен при поддержке взрослого</w:t>
            </w:r>
          </w:p>
        </w:tc>
        <w:tc>
          <w:tcPr>
            <w:tcW w:w="708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sz w:val="24"/>
                <w:szCs w:val="24"/>
              </w:rPr>
              <w:t>Пассивен/Реакция протеста</w:t>
            </w:r>
          </w:p>
        </w:tc>
        <w:tc>
          <w:tcPr>
            <w:tcW w:w="567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Инициативен</w:t>
            </w:r>
          </w:p>
        </w:tc>
        <w:tc>
          <w:tcPr>
            <w:tcW w:w="946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инициативу взрослого</w:t>
            </w:r>
          </w:p>
        </w:tc>
        <w:tc>
          <w:tcPr>
            <w:tcW w:w="1032" w:type="dxa"/>
            <w:textDirection w:val="btLr"/>
          </w:tcPr>
          <w:p w:rsidR="00B0395E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от взаимоотношений/</w:t>
            </w:r>
          </w:p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протеста</w:t>
            </w:r>
          </w:p>
        </w:tc>
        <w:tc>
          <w:tcPr>
            <w:tcW w:w="604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Инициативен</w:t>
            </w:r>
          </w:p>
        </w:tc>
        <w:tc>
          <w:tcPr>
            <w:tcW w:w="825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контакт при поддержке </w:t>
            </w:r>
          </w:p>
        </w:tc>
        <w:tc>
          <w:tcPr>
            <w:tcW w:w="705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Пассивен/Реакция протеста</w:t>
            </w:r>
          </w:p>
        </w:tc>
        <w:tc>
          <w:tcPr>
            <w:tcW w:w="498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</w:tc>
        <w:tc>
          <w:tcPr>
            <w:tcW w:w="555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501" w:type="dxa"/>
            <w:textDirection w:val="btLr"/>
          </w:tcPr>
          <w:p w:rsidR="00B0395E" w:rsidRPr="00E1588C" w:rsidRDefault="00B0395E" w:rsidP="008E11A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Неприятие</w:t>
            </w:r>
          </w:p>
        </w:tc>
      </w:tr>
      <w:tr w:rsidR="00B0395E" w:rsidRPr="00E1588C" w:rsidTr="008E11AF">
        <w:tc>
          <w:tcPr>
            <w:tcW w:w="988" w:type="dxa"/>
          </w:tcPr>
          <w:p w:rsidR="00B0395E" w:rsidRPr="00E1588C" w:rsidRDefault="00B0395E" w:rsidP="00B039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5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95E" w:rsidRPr="00E1588C" w:rsidTr="008E11AF">
        <w:tc>
          <w:tcPr>
            <w:tcW w:w="988" w:type="dxa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B0395E" w:rsidRPr="00E1588C" w:rsidRDefault="00B0395E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5E" w:rsidRPr="00E1588C" w:rsidTr="008E11AF">
        <w:tc>
          <w:tcPr>
            <w:tcW w:w="988" w:type="dxa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5E" w:rsidRPr="00E1588C" w:rsidTr="008E11AF">
        <w:tc>
          <w:tcPr>
            <w:tcW w:w="988" w:type="dxa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5E" w:rsidRPr="00E1588C" w:rsidTr="008E11AF">
        <w:tc>
          <w:tcPr>
            <w:tcW w:w="988" w:type="dxa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E1588C" w:rsidRPr="00E1588C" w:rsidRDefault="00E1588C" w:rsidP="00E158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C" w:rsidRPr="0030782B" w:rsidRDefault="00E1588C" w:rsidP="00E158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782B" w:rsidRDefault="0030782B" w:rsidP="00E158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82B">
        <w:rPr>
          <w:rFonts w:ascii="Times New Roman" w:hAnsi="Times New Roman" w:cs="Times New Roman"/>
          <w:i/>
          <w:sz w:val="28"/>
          <w:szCs w:val="28"/>
        </w:rPr>
        <w:t>Баллы, набранные ребенком, суммируются. Данная сумма делится на 5 (количество критериев). Число, полученное в результате деления, соотносится со следующими показателями:</w:t>
      </w:r>
    </w:p>
    <w:p w:rsidR="00F90B46" w:rsidRDefault="00F90B46" w:rsidP="00E158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782B" w:rsidRDefault="0030782B" w:rsidP="00307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46">
        <w:rPr>
          <w:rFonts w:ascii="Times New Roman" w:hAnsi="Times New Roman" w:cs="Times New Roman"/>
          <w:b/>
          <w:sz w:val="28"/>
          <w:szCs w:val="28"/>
        </w:rPr>
        <w:t>2,6 – 3 балла – высокий уровень адаптированности.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У ребенка преобладает радостное или устойчиво-спокойное эмоциональное состояние. Он активно контактирует со взрослыми, детьми, окружающими предметами, быстро адаптируется к новым условиям (незнакомый взрослый, новое помещение, общение с группой сверстников).</w:t>
      </w:r>
    </w:p>
    <w:p w:rsidR="0030782B" w:rsidRDefault="0030782B" w:rsidP="00307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46">
        <w:rPr>
          <w:rFonts w:ascii="Times New Roman" w:hAnsi="Times New Roman" w:cs="Times New Roman"/>
          <w:b/>
          <w:sz w:val="28"/>
          <w:szCs w:val="28"/>
        </w:rPr>
        <w:t>1,6 – 2.5 баллов – средний уровень адаптированности.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ребенка нестабильно: новый раздражитель влечет возврат к отрицательным эмоциональным реакциям. Однако при эмоциональной поддержке взрослого ребенок проявляет познавательную и поведенческую активность, легче адаптируется к новой ситуации.</w:t>
      </w:r>
    </w:p>
    <w:p w:rsidR="0030782B" w:rsidRDefault="0030782B" w:rsidP="00307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46">
        <w:rPr>
          <w:rFonts w:ascii="Times New Roman" w:hAnsi="Times New Roman" w:cs="Times New Roman"/>
          <w:b/>
          <w:sz w:val="28"/>
          <w:szCs w:val="28"/>
        </w:rPr>
        <w:t>1-1,5 – низкий уровень адаптированности.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У ребенка преобладают агрессивно-разрушительные реакции, направленные на</w:t>
      </w:r>
      <w:r w:rsidR="008E11AF">
        <w:rPr>
          <w:rFonts w:ascii="Times New Roman" w:hAnsi="Times New Roman" w:cs="Times New Roman"/>
          <w:sz w:val="28"/>
          <w:szCs w:val="28"/>
        </w:rPr>
        <w:t xml:space="preserve"> выход из ситуации (двигательный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протест, агрессивное действие), активное эмоциональное состояние (плач, негодующий крик)</w:t>
      </w:r>
      <w:r w:rsidR="00F90B46">
        <w:rPr>
          <w:rFonts w:ascii="Times New Roman" w:hAnsi="Times New Roman" w:cs="Times New Roman"/>
          <w:sz w:val="28"/>
          <w:szCs w:val="28"/>
        </w:rPr>
        <w:t>, либо отсутствует активность, инициативность при более или менее выраженных отрицательных реакциях (тихий плач, хныканье, отказ от активных движений, отсутствие попыток к сопротивлению, пассивное подсинение, подавленность напряженность).</w:t>
      </w:r>
    </w:p>
    <w:p w:rsidR="00587048" w:rsidRDefault="00587048" w:rsidP="00307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048" w:rsidRDefault="00587048" w:rsidP="00307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048" w:rsidRDefault="00587048" w:rsidP="003078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048" w:rsidRDefault="00587048" w:rsidP="005870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детей!</w:t>
      </w:r>
    </w:p>
    <w:p w:rsidR="00587048" w:rsidRPr="0030782B" w:rsidRDefault="00587048" w:rsidP="005870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все сложные моменты в их жизни будут даваться им легко!</w:t>
      </w:r>
    </w:p>
    <w:sectPr w:rsidR="00587048" w:rsidRPr="0030782B" w:rsidSect="00E1588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B8" w:rsidRDefault="005F31B8" w:rsidP="00926042">
      <w:pPr>
        <w:spacing w:after="0" w:line="240" w:lineRule="auto"/>
      </w:pPr>
      <w:r>
        <w:separator/>
      </w:r>
    </w:p>
  </w:endnote>
  <w:endnote w:type="continuationSeparator" w:id="0">
    <w:p w:rsidR="005F31B8" w:rsidRDefault="005F31B8" w:rsidP="0092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B8" w:rsidRDefault="005F31B8" w:rsidP="00926042">
      <w:pPr>
        <w:spacing w:after="0" w:line="240" w:lineRule="auto"/>
      </w:pPr>
      <w:r>
        <w:separator/>
      </w:r>
    </w:p>
  </w:footnote>
  <w:footnote w:type="continuationSeparator" w:id="0">
    <w:p w:rsidR="005F31B8" w:rsidRDefault="005F31B8" w:rsidP="0092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42" w:rsidRDefault="00926042" w:rsidP="00926042">
    <w:pPr>
      <w:pStyle w:val="a6"/>
      <w:jc w:val="right"/>
    </w:pPr>
    <w:r>
      <w:t xml:space="preserve">Педагог-психолог </w:t>
    </w:r>
    <w:proofErr w:type="spellStart"/>
    <w:r>
      <w:t>Калиянц</w:t>
    </w:r>
    <w:proofErr w:type="spellEnd"/>
    <w:r>
      <w:t xml:space="preserve"> И.В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2A2A"/>
    <w:multiLevelType w:val="hybridMultilevel"/>
    <w:tmpl w:val="6A1077AA"/>
    <w:lvl w:ilvl="0" w:tplc="EBC81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12"/>
    <w:rsid w:val="000A0C93"/>
    <w:rsid w:val="0030782B"/>
    <w:rsid w:val="003F4A8E"/>
    <w:rsid w:val="00512341"/>
    <w:rsid w:val="00587048"/>
    <w:rsid w:val="005C3B5A"/>
    <w:rsid w:val="005F31B8"/>
    <w:rsid w:val="008E11AF"/>
    <w:rsid w:val="00926042"/>
    <w:rsid w:val="00970312"/>
    <w:rsid w:val="00AD730F"/>
    <w:rsid w:val="00B0395E"/>
    <w:rsid w:val="00BC7300"/>
    <w:rsid w:val="00C61903"/>
    <w:rsid w:val="00C905AE"/>
    <w:rsid w:val="00DE5F3F"/>
    <w:rsid w:val="00E1588C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5927"/>
  <w15:chartTrackingRefBased/>
  <w15:docId w15:val="{F8C18D2D-1D7D-43E5-8DEF-0C274EF9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042"/>
  </w:style>
  <w:style w:type="paragraph" w:styleId="a8">
    <w:name w:val="footer"/>
    <w:basedOn w:val="a"/>
    <w:link w:val="a9"/>
    <w:uiPriority w:val="99"/>
    <w:unhideWhenUsed/>
    <w:rsid w:val="0092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042"/>
  </w:style>
  <w:style w:type="table" w:styleId="aa">
    <w:name w:val="Table Grid"/>
    <w:basedOn w:val="a1"/>
    <w:uiPriority w:val="39"/>
    <w:rsid w:val="00E1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51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0420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185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8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1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cp:lastPrinted>2020-10-29T12:49:00Z</cp:lastPrinted>
  <dcterms:created xsi:type="dcterms:W3CDTF">2020-10-29T12:31:00Z</dcterms:created>
  <dcterms:modified xsi:type="dcterms:W3CDTF">2021-09-06T06:55:00Z</dcterms:modified>
</cp:coreProperties>
</file>