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EA" w:rsidRDefault="00A940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-403860</wp:posOffset>
            </wp:positionH>
            <wp:positionV relativeFrom="margin">
              <wp:posOffset>129540</wp:posOffset>
            </wp:positionV>
            <wp:extent cx="3295950" cy="2156460"/>
            <wp:effectExtent l="0" t="0" r="0" b="0"/>
            <wp:wrapSquare wrapText="bothSides"/>
            <wp:docPr id="1" name="Рисунок 1" descr="https://avatars.mds.yandex.net/get-zen_doc/4490426/pub_60200e53d96a1a50b848d5d4_60200f1486f4e222082f549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490426/pub_60200e53d96a1a50b848d5d4_60200f1486f4e222082f5499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1"/>
                    <a:stretch/>
                  </pic:blipFill>
                  <pic:spPr bwMode="auto">
                    <a:xfrm>
                      <a:off x="0" y="0"/>
                      <a:ext cx="32959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40EA" w:rsidRP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0EA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42141C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940EA">
        <w:rPr>
          <w:rFonts w:ascii="Times New Roman" w:hAnsi="Times New Roman" w:cs="Times New Roman"/>
          <w:b/>
          <w:color w:val="00B050"/>
          <w:sz w:val="28"/>
          <w:szCs w:val="28"/>
        </w:rPr>
        <w:t>«Должен ли ребенок иметь карманные деньги?»</w:t>
      </w:r>
    </w:p>
    <w:p w:rsid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40EA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0EA">
        <w:rPr>
          <w:rFonts w:ascii="Times New Roman" w:hAnsi="Times New Roman" w:cs="Times New Roman"/>
          <w:sz w:val="28"/>
          <w:szCs w:val="28"/>
        </w:rPr>
        <w:t xml:space="preserve">«Карманные деньги – это те средства, распоряжаться которыми ребенок может по своему усмотрению, несмотря иногда и на советы!». Всегда надо помнить, что это не способ поощрения или наказания, а средство развития определенных навыков, своеобразный инструмент – такой же, как нож или вилка (для еды), молоток (для забивания гвоздей), лейка (для поливки цветов). 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выдаче карманных денег следует учесть: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периодичность выдаваемых средств;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(сумма);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входит в перечень затрат;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штрафные санкции.</w:t>
      </w:r>
    </w:p>
    <w:p w:rsidR="00A940EA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0EA" w:rsidRPr="00A60821">
        <w:rPr>
          <w:rFonts w:ascii="Times New Roman" w:hAnsi="Times New Roman" w:cs="Times New Roman"/>
          <w:sz w:val="28"/>
          <w:szCs w:val="28"/>
          <w:u w:val="single"/>
        </w:rPr>
        <w:t>Размер:</w:t>
      </w:r>
      <w:r w:rsidR="00A940EA">
        <w:rPr>
          <w:rFonts w:ascii="Times New Roman" w:hAnsi="Times New Roman" w:cs="Times New Roman"/>
          <w:sz w:val="28"/>
          <w:szCs w:val="28"/>
        </w:rPr>
        <w:t xml:space="preserve"> естественно, чем меньше ребенок, тем меньше сумма. Исходить надо из своих возможностей, но поинтересоваться у ребенка, какая сумма его устроила бы. Этим определяются его запросы. Если запросы сильно высоки (часто дети, кстати, не очень требовательны), вместе нужно откорректировать их, объяснив, что возможно выделить только определенные средства.</w:t>
      </w:r>
    </w:p>
    <w:p w:rsidR="00A940EA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0EA" w:rsidRPr="00A60821">
        <w:rPr>
          <w:rFonts w:ascii="Times New Roman" w:hAnsi="Times New Roman" w:cs="Times New Roman"/>
          <w:sz w:val="28"/>
          <w:szCs w:val="28"/>
          <w:u w:val="single"/>
        </w:rPr>
        <w:t xml:space="preserve">Что </w:t>
      </w:r>
      <w:proofErr w:type="gramStart"/>
      <w:r w:rsidR="00A940EA" w:rsidRPr="00A60821">
        <w:rPr>
          <w:rFonts w:ascii="Times New Roman" w:hAnsi="Times New Roman" w:cs="Times New Roman"/>
          <w:sz w:val="28"/>
          <w:szCs w:val="28"/>
          <w:u w:val="single"/>
        </w:rPr>
        <w:t>входит  в</w:t>
      </w:r>
      <w:proofErr w:type="gramEnd"/>
      <w:r w:rsidR="00A940EA" w:rsidRPr="00A60821">
        <w:rPr>
          <w:rFonts w:ascii="Times New Roman" w:hAnsi="Times New Roman" w:cs="Times New Roman"/>
          <w:sz w:val="28"/>
          <w:szCs w:val="28"/>
          <w:u w:val="single"/>
        </w:rPr>
        <w:t xml:space="preserve"> перечень затрат</w:t>
      </w:r>
      <w:r w:rsidR="00A940EA">
        <w:rPr>
          <w:rFonts w:ascii="Times New Roman" w:hAnsi="Times New Roman" w:cs="Times New Roman"/>
          <w:sz w:val="28"/>
          <w:szCs w:val="28"/>
        </w:rPr>
        <w:t xml:space="preserve"> (или: что ребенок и что должен покупать на эти деньги)?надо напоминать ребенку чаще, что деньги – это средство для получения чего-то, а не цель сама по себе. Обязательно надо интересоваться, куда потрачены деньги или оплачены ли необходимые расходы. Однако нельзя настаивать на полном отчете о личных тратах – надо уважать тайны ребенка, его возможные промахи.</w:t>
      </w:r>
    </w:p>
    <w:p w:rsidR="00B544BC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4BC">
        <w:rPr>
          <w:rFonts w:ascii="Times New Roman" w:hAnsi="Times New Roman" w:cs="Times New Roman"/>
          <w:sz w:val="28"/>
          <w:szCs w:val="28"/>
        </w:rPr>
        <w:t xml:space="preserve">Если потратил свои деньги «не так» -  надо объяснить, как надо и почему именно так. Не над жалеть ребенка, если он не так потратил или </w:t>
      </w:r>
      <w:r w:rsidR="00B544BC">
        <w:rPr>
          <w:rFonts w:ascii="Times New Roman" w:hAnsi="Times New Roman" w:cs="Times New Roman"/>
          <w:sz w:val="28"/>
          <w:szCs w:val="28"/>
        </w:rPr>
        <w:lastRenderedPageBreak/>
        <w:t>обсчитался. Лучше обсудить, почему так получилось и что он не учел. Посочувствовать: «Ну что ж…» Никогда не предлагать финансовую компенсацию. Ограничиваться психологической. Если потратил – никогда не ругать, иначе он будет бояться «связываться с деньгами</w:t>
      </w:r>
      <w:r w:rsidR="00B544BC">
        <w:rPr>
          <w:rFonts w:ascii="Times New Roman" w:hAnsi="Times New Roman" w:cs="Times New Roman"/>
          <w:sz w:val="28"/>
          <w:szCs w:val="28"/>
        </w:rPr>
        <w:t>»</w:t>
      </w:r>
      <w:r w:rsidR="00B544BC">
        <w:rPr>
          <w:rFonts w:ascii="Times New Roman" w:hAnsi="Times New Roman" w:cs="Times New Roman"/>
          <w:sz w:val="28"/>
          <w:szCs w:val="28"/>
        </w:rPr>
        <w:t>. Сказать просто, что с вами тоже такое бывало, и не раз.</w:t>
      </w:r>
    </w:p>
    <w:p w:rsidR="00B544BC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4BC" w:rsidRPr="00A60821">
        <w:rPr>
          <w:rFonts w:ascii="Times New Roman" w:hAnsi="Times New Roman" w:cs="Times New Roman"/>
          <w:sz w:val="28"/>
          <w:szCs w:val="28"/>
          <w:u w:val="single"/>
        </w:rPr>
        <w:t>Система штрафов:</w:t>
      </w:r>
      <w:r w:rsidR="00B544BC">
        <w:rPr>
          <w:rFonts w:ascii="Times New Roman" w:hAnsi="Times New Roman" w:cs="Times New Roman"/>
          <w:sz w:val="28"/>
          <w:szCs w:val="28"/>
        </w:rPr>
        <w:t xml:space="preserve"> это что-то вроде деловой игры, когда убытки хоть и не смертельные, но весьма неприятные. Такая игра может послужить неплохой диагностической процедурой для ребенка. Это покажет, насколько он готов к материальной ответственности за свои действия, насколько внимателен, самостоятелен и справедлив к потребностям других.</w:t>
      </w:r>
    </w:p>
    <w:p w:rsidR="00B544BC" w:rsidRPr="00A940EA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4BC">
        <w:rPr>
          <w:rFonts w:ascii="Times New Roman" w:hAnsi="Times New Roman" w:cs="Times New Roman"/>
          <w:sz w:val="28"/>
          <w:szCs w:val="28"/>
        </w:rPr>
        <w:t>О том, что существует тесная связь всех сторон воспитания в процессе развития личности, сомнения нет; более того, обоснована и взаимосвязь нравственного, трудового и экономического воспитания. Стержневым в этой взаимосвязи сторон является нравственное воспитание, так как именно оно придает остальным сторонам общественную направленность, наполняет их глубоким личностным смыслом и содержанием.</w:t>
      </w:r>
      <w:bookmarkStart w:id="0" w:name="_GoBack"/>
      <w:bookmarkEnd w:id="0"/>
    </w:p>
    <w:sectPr w:rsidR="00B544BC" w:rsidRPr="00A940EA" w:rsidSect="00A6082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41" w:rsidRDefault="006E2B41" w:rsidP="00A940EA">
      <w:pPr>
        <w:spacing w:after="0" w:line="240" w:lineRule="auto"/>
      </w:pPr>
      <w:r>
        <w:separator/>
      </w:r>
    </w:p>
  </w:endnote>
  <w:endnote w:type="continuationSeparator" w:id="0">
    <w:p w:rsidR="006E2B41" w:rsidRDefault="006E2B41" w:rsidP="00A9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007288"/>
      <w:docPartObj>
        <w:docPartGallery w:val="Page Numbers (Bottom of Page)"/>
        <w:docPartUnique/>
      </w:docPartObj>
    </w:sdtPr>
    <w:sdtContent>
      <w:p w:rsidR="00A60821" w:rsidRDefault="00A608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0821" w:rsidRDefault="00A60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41" w:rsidRDefault="006E2B41" w:rsidP="00A940EA">
      <w:pPr>
        <w:spacing w:after="0" w:line="240" w:lineRule="auto"/>
      </w:pPr>
      <w:r>
        <w:separator/>
      </w:r>
    </w:p>
  </w:footnote>
  <w:footnote w:type="continuationSeparator" w:id="0">
    <w:p w:rsidR="006E2B41" w:rsidRDefault="006E2B41" w:rsidP="00A9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EA" w:rsidRPr="00A940EA" w:rsidRDefault="00A940EA" w:rsidP="00A940EA">
    <w:pPr>
      <w:pStyle w:val="a3"/>
      <w:jc w:val="center"/>
      <w:rPr>
        <w:sz w:val="20"/>
        <w:szCs w:val="20"/>
      </w:rPr>
    </w:pPr>
    <w:r w:rsidRPr="00A940EA">
      <w:rPr>
        <w:sz w:val="20"/>
        <w:szCs w:val="20"/>
      </w:rPr>
      <w:t>Муниципальное бюджетное дошкольное образовательное учреждение детский сад №1 города Кропоткин муниципального образования Кавказский район</w:t>
    </w:r>
  </w:p>
  <w:p w:rsidR="00A940EA" w:rsidRDefault="00A940EA" w:rsidP="00A940EA">
    <w:pPr>
      <w:pStyle w:val="a3"/>
      <w:jc w:val="right"/>
    </w:pPr>
    <w:r>
      <w:t xml:space="preserve">Составил: ст. воспитатель </w:t>
    </w:r>
    <w:proofErr w:type="spellStart"/>
    <w:r>
      <w:t>Жучкова</w:t>
    </w:r>
    <w:proofErr w:type="spellEnd"/>
    <w:r>
      <w:t xml:space="preserve"> В.С.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D4"/>
    <w:rsid w:val="0042141C"/>
    <w:rsid w:val="006E2B41"/>
    <w:rsid w:val="00A60821"/>
    <w:rsid w:val="00A940EA"/>
    <w:rsid w:val="00B544BC"/>
    <w:rsid w:val="00F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69AD"/>
  <w15:chartTrackingRefBased/>
  <w15:docId w15:val="{2741C187-2A3B-43A1-BE54-D87CF27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0EA"/>
  </w:style>
  <w:style w:type="paragraph" w:styleId="a5">
    <w:name w:val="footer"/>
    <w:basedOn w:val="a"/>
    <w:link w:val="a6"/>
    <w:uiPriority w:val="99"/>
    <w:unhideWhenUsed/>
    <w:rsid w:val="00A9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0EA"/>
  </w:style>
  <w:style w:type="character" w:styleId="a7">
    <w:name w:val="line number"/>
    <w:basedOn w:val="a0"/>
    <w:uiPriority w:val="99"/>
    <w:semiHidden/>
    <w:unhideWhenUsed/>
    <w:rsid w:val="00A6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AC84-2E81-4789-8720-09762F10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2021-12-09T06:58:00Z</dcterms:created>
  <dcterms:modified xsi:type="dcterms:W3CDTF">2021-12-09T07:26:00Z</dcterms:modified>
</cp:coreProperties>
</file>